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AF3" w:rsidRPr="00706940" w:rsidRDefault="001F3AF3" w:rsidP="001F3AF3">
      <w:pPr>
        <w:ind w:left="4956" w:firstLine="708"/>
        <w:jc w:val="center"/>
        <w:rPr>
          <w:rFonts w:ascii="Times New Roman" w:hAnsi="Times New Roman"/>
          <w:bCs/>
        </w:rPr>
      </w:pPr>
      <w:r w:rsidRPr="00706940">
        <w:rPr>
          <w:rFonts w:ascii="Times New Roman" w:hAnsi="Times New Roman"/>
          <w:bCs/>
        </w:rPr>
        <w:t>УТВЕРЖДАЮ</w:t>
      </w:r>
    </w:p>
    <w:p w:rsidR="001F3AF3" w:rsidRPr="00706940" w:rsidRDefault="00C97363" w:rsidP="001F3AF3">
      <w:pPr>
        <w:ind w:left="9204" w:right="9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</w:t>
      </w:r>
      <w:r w:rsidR="001F3AF3" w:rsidRPr="00706940">
        <w:rPr>
          <w:rFonts w:ascii="Times New Roman" w:hAnsi="Times New Roman"/>
          <w:bCs/>
        </w:rPr>
        <w:t>ачальник Управления образования</w:t>
      </w:r>
    </w:p>
    <w:p w:rsidR="001F3AF3" w:rsidRPr="00706940" w:rsidRDefault="001F3AF3" w:rsidP="001F3AF3">
      <w:pPr>
        <w:ind w:left="9204" w:right="91"/>
        <w:rPr>
          <w:rFonts w:ascii="Times New Roman" w:hAnsi="Times New Roman"/>
          <w:bCs/>
        </w:rPr>
      </w:pPr>
      <w:r w:rsidRPr="00706940">
        <w:rPr>
          <w:rFonts w:ascii="Times New Roman" w:hAnsi="Times New Roman"/>
          <w:bCs/>
        </w:rPr>
        <w:t>администрации</w:t>
      </w:r>
    </w:p>
    <w:p w:rsidR="001F3AF3" w:rsidRPr="00706940" w:rsidRDefault="001F3AF3" w:rsidP="001F3AF3">
      <w:pPr>
        <w:ind w:left="9204" w:right="91"/>
        <w:rPr>
          <w:rFonts w:ascii="Times New Roman" w:hAnsi="Times New Roman"/>
          <w:bCs/>
        </w:rPr>
      </w:pPr>
      <w:r w:rsidRPr="00706940">
        <w:rPr>
          <w:rFonts w:ascii="Times New Roman" w:hAnsi="Times New Roman"/>
          <w:bCs/>
        </w:rPr>
        <w:t>Нижнесергинского муниципального района</w:t>
      </w:r>
    </w:p>
    <w:p w:rsidR="001F3AF3" w:rsidRPr="00706940" w:rsidRDefault="001F3AF3" w:rsidP="001F3AF3">
      <w:pPr>
        <w:ind w:left="9204"/>
        <w:rPr>
          <w:rFonts w:ascii="Times New Roman" w:hAnsi="Times New Roman"/>
          <w:bCs/>
          <w:u w:val="single"/>
        </w:rPr>
      </w:pPr>
      <w:r w:rsidRPr="00706940">
        <w:rPr>
          <w:rFonts w:ascii="Times New Roman" w:hAnsi="Times New Roman"/>
          <w:bCs/>
        </w:rPr>
        <w:t xml:space="preserve">__________________        </w:t>
      </w:r>
      <w:r w:rsidR="00C97363">
        <w:rPr>
          <w:rFonts w:ascii="Times New Roman" w:hAnsi="Times New Roman"/>
          <w:bCs/>
          <w:u w:val="single"/>
        </w:rPr>
        <w:t>Т.И. Черткова</w:t>
      </w:r>
    </w:p>
    <w:p w:rsidR="001F3AF3" w:rsidRPr="00706940" w:rsidRDefault="001F3AF3" w:rsidP="001F3AF3">
      <w:pPr>
        <w:autoSpaceDE w:val="0"/>
        <w:autoSpaceDN w:val="0"/>
        <w:adjustRightInd w:val="0"/>
        <w:ind w:left="9204"/>
        <w:rPr>
          <w:rFonts w:ascii="Times New Roman" w:hAnsi="Times New Roman"/>
        </w:rPr>
      </w:pPr>
      <w:r w:rsidRPr="00706940">
        <w:rPr>
          <w:rFonts w:ascii="Times New Roman" w:hAnsi="Times New Roman"/>
          <w:bCs/>
        </w:rPr>
        <w:t>«</w:t>
      </w:r>
      <w:r w:rsidR="00D0302B">
        <w:rPr>
          <w:rFonts w:ascii="Times New Roman" w:hAnsi="Times New Roman"/>
          <w:bCs/>
        </w:rPr>
        <w:t>26</w:t>
      </w:r>
      <w:bookmarkStart w:id="0" w:name="_GoBack"/>
      <w:bookmarkEnd w:id="0"/>
      <w:r w:rsidRPr="00706940">
        <w:rPr>
          <w:rFonts w:ascii="Times New Roman" w:hAnsi="Times New Roman"/>
          <w:bCs/>
        </w:rPr>
        <w:t xml:space="preserve">» </w:t>
      </w:r>
      <w:r w:rsidR="00C97363">
        <w:rPr>
          <w:rFonts w:ascii="Times New Roman" w:hAnsi="Times New Roman"/>
          <w:bCs/>
        </w:rPr>
        <w:t xml:space="preserve">марта </w:t>
      </w:r>
      <w:r w:rsidR="005651C0">
        <w:rPr>
          <w:rFonts w:ascii="Times New Roman" w:hAnsi="Times New Roman"/>
          <w:bCs/>
        </w:rPr>
        <w:t>20</w:t>
      </w:r>
      <w:r w:rsidR="00265ADD">
        <w:rPr>
          <w:rFonts w:ascii="Times New Roman" w:hAnsi="Times New Roman"/>
          <w:bCs/>
        </w:rPr>
        <w:t>20</w:t>
      </w:r>
      <w:r w:rsidRPr="00706940">
        <w:rPr>
          <w:rFonts w:ascii="Times New Roman" w:hAnsi="Times New Roman"/>
          <w:bCs/>
        </w:rPr>
        <w:t>г.</w:t>
      </w:r>
    </w:p>
    <w:p w:rsidR="00404380" w:rsidRDefault="00404380" w:rsidP="003A7E4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04380" w:rsidRPr="00360FFF" w:rsidRDefault="00404380" w:rsidP="003A7E4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C57AD" w:rsidRPr="00360FFF" w:rsidRDefault="007C57AD" w:rsidP="003A7E4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60FFF">
        <w:rPr>
          <w:rFonts w:ascii="Times New Roman" w:hAnsi="Times New Roman"/>
        </w:rPr>
        <w:t>МУНИЦИПАЛЬНОЕ ЗАДАНИЕ</w:t>
      </w:r>
    </w:p>
    <w:p w:rsidR="00F72A17" w:rsidRPr="00706940" w:rsidRDefault="00F72A17" w:rsidP="00F72A1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06940">
        <w:rPr>
          <w:rFonts w:ascii="Times New Roman" w:hAnsi="Times New Roman"/>
        </w:rPr>
        <w:t xml:space="preserve">на </w:t>
      </w:r>
      <w:r w:rsidR="005651C0">
        <w:rPr>
          <w:rFonts w:ascii="Times New Roman" w:hAnsi="Times New Roman"/>
        </w:rPr>
        <w:t>2020</w:t>
      </w:r>
      <w:r w:rsidRPr="007069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плановый период </w:t>
      </w:r>
      <w:r w:rsidR="005651C0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, </w:t>
      </w:r>
      <w:r w:rsidR="005651C0">
        <w:rPr>
          <w:rFonts w:ascii="Times New Roman" w:hAnsi="Times New Roman"/>
        </w:rPr>
        <w:t>2022</w:t>
      </w:r>
      <w:r w:rsidRPr="00706940">
        <w:rPr>
          <w:rFonts w:ascii="Times New Roman" w:hAnsi="Times New Roman"/>
        </w:rPr>
        <w:t xml:space="preserve"> годы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Наименование муниципального учреждения</w:t>
      </w:r>
    </w:p>
    <w:p w:rsidR="000875C9" w:rsidRPr="00360FFF" w:rsidRDefault="000875C9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C57AD" w:rsidRPr="00360FFF" w:rsidRDefault="00E17B45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2"/>
          <w:szCs w:val="28"/>
        </w:rPr>
      </w:pPr>
      <w:r w:rsidRPr="00360FFF">
        <w:rPr>
          <w:rFonts w:ascii="Times New Roman" w:hAnsi="Times New Roman"/>
          <w:b/>
          <w:bCs/>
          <w:sz w:val="22"/>
          <w:szCs w:val="28"/>
        </w:rPr>
        <w:t>Муниципальное автономное учреждение Детский оздоровительный лагерь "Спутник"</w:t>
      </w:r>
    </w:p>
    <w:p w:rsidR="000875C9" w:rsidRPr="00360FFF" w:rsidRDefault="000875C9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        Часть 1. Сведения об оказываемых муниципальных услугах </w:t>
      </w:r>
      <w:hyperlink w:anchor="Par317" w:history="1">
        <w:r w:rsidRPr="00360FFF">
          <w:rPr>
            <w:rFonts w:ascii="Times New Roman" w:hAnsi="Times New Roman"/>
            <w:color w:val="0000FF"/>
            <w:sz w:val="20"/>
            <w:szCs w:val="20"/>
          </w:rPr>
          <w:t>1</w:t>
        </w:r>
      </w:hyperlink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                               Раздел </w:t>
      </w:r>
      <w:r w:rsidR="002F49EA" w:rsidRPr="00360FFF">
        <w:rPr>
          <w:rFonts w:ascii="Times New Roman" w:hAnsi="Times New Roman"/>
          <w:sz w:val="20"/>
          <w:szCs w:val="20"/>
        </w:rPr>
        <w:t>1.</w:t>
      </w:r>
    </w:p>
    <w:p w:rsidR="00F57930" w:rsidRPr="00404380" w:rsidRDefault="00F57930" w:rsidP="00404380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404380">
        <w:rPr>
          <w:rFonts w:ascii="Times New Roman" w:hAnsi="Times New Roman"/>
          <w:sz w:val="20"/>
          <w:szCs w:val="20"/>
        </w:rPr>
        <w:t>Характеристики муниципальной услуги.</w:t>
      </w:r>
    </w:p>
    <w:p w:rsidR="00404380" w:rsidRDefault="00404380" w:rsidP="0040438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04380" w:rsidRDefault="00404380" w:rsidP="0040438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04380" w:rsidRPr="00404380" w:rsidRDefault="00404380" w:rsidP="0040438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1684"/>
        <w:gridCol w:w="1684"/>
        <w:gridCol w:w="1684"/>
        <w:gridCol w:w="1984"/>
        <w:gridCol w:w="2536"/>
      </w:tblGrid>
      <w:tr w:rsidR="00F57930" w:rsidRPr="00360FFF" w:rsidTr="008267DE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Уникальный номер реестровой записи </w:t>
            </w:r>
            <w:hyperlink w:anchor="Par318" w:history="1">
              <w:r w:rsidRPr="00360FFF">
                <w:rPr>
                  <w:rFonts w:ascii="Times New Roman" w:hAnsi="Times New Roman"/>
                  <w:color w:val="0000FF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7930" w:rsidRPr="00360FFF" w:rsidTr="008267DE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Содержание (показатель 1)</w:t>
            </w:r>
          </w:p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18" w:history="1">
              <w:r w:rsidRPr="00360FFF">
                <w:rPr>
                  <w:rFonts w:ascii="Times New Roman" w:hAnsi="Times New Roman"/>
                  <w:color w:val="0000FF"/>
                </w:rPr>
                <w:t>2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Содержание (показатель 2)</w:t>
            </w:r>
          </w:p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18" w:history="1">
              <w:r w:rsidRPr="00360FFF">
                <w:rPr>
                  <w:rFonts w:ascii="Times New Roman" w:hAnsi="Times New Roman"/>
                  <w:color w:val="0000FF"/>
                </w:rPr>
                <w:t>2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Содержание (показатель 3)</w:t>
            </w:r>
          </w:p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18" w:history="1">
              <w:r w:rsidRPr="00360FFF">
                <w:rPr>
                  <w:rFonts w:ascii="Times New Roman" w:hAnsi="Times New Roman"/>
                  <w:color w:val="0000FF"/>
                </w:rPr>
                <w:t>2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Условия (формы) оказания (показатель 1)</w:t>
            </w:r>
          </w:p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 (наименование показателя </w:t>
            </w:r>
            <w:hyperlink w:anchor="Par318" w:history="1">
              <w:r w:rsidRPr="00360FFF">
                <w:rPr>
                  <w:rFonts w:ascii="Times New Roman" w:hAnsi="Times New Roman"/>
                  <w:color w:val="0000FF"/>
                </w:rPr>
                <w:t>2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Условия (формы) оказания (показатель 2)</w:t>
            </w:r>
          </w:p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18" w:history="1">
              <w:r w:rsidRPr="00360FFF">
                <w:rPr>
                  <w:rFonts w:ascii="Times New Roman" w:hAnsi="Times New Roman"/>
                  <w:color w:val="0000FF"/>
                </w:rPr>
                <w:t>2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</w:tr>
      <w:tr w:rsidR="00F57930" w:rsidRPr="00360FFF" w:rsidTr="008267DE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7</w:t>
            </w:r>
          </w:p>
        </w:tc>
      </w:tr>
      <w:tr w:rsidR="00F57930" w:rsidRPr="00360FFF" w:rsidTr="008267DE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E17B45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lastRenderedPageBreak/>
              <w:t>10.028.0 Организация отдыха детей и молодежи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E17B45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920700О.99.0.АЗ22АА00001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E17B45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в каникулярное время с круглосуточным пребыванием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-</w:t>
            </w:r>
          </w:p>
        </w:tc>
      </w:tr>
    </w:tbl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7930" w:rsidRPr="00360FFF" w:rsidRDefault="00F57930" w:rsidP="00F57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2. Категории потребителей муниципальной услуги: Физические лица.</w:t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3. Показатели, характеризующие объем и качество муниципальной услуги:</w:t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3.1. Показатели, характеризующие качество муниципальной услуги.</w:t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57930" w:rsidRPr="00360FFF" w:rsidRDefault="00F57930" w:rsidP="00F579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139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1"/>
        <w:gridCol w:w="1966"/>
        <w:gridCol w:w="1985"/>
        <w:gridCol w:w="1757"/>
        <w:gridCol w:w="1757"/>
        <w:gridCol w:w="1757"/>
        <w:gridCol w:w="2634"/>
      </w:tblGrid>
      <w:tr w:rsidR="00F57930" w:rsidRPr="00360FFF" w:rsidTr="008267DE"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Значения показателя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Допустимое (возможное) отклонение </w:t>
            </w:r>
            <w:hyperlink w:anchor="Par320" w:history="1">
              <w:r w:rsidRPr="00360FFF">
                <w:rPr>
                  <w:rFonts w:ascii="Times New Roman" w:hAnsi="Times New Roman"/>
                  <w:color w:val="0000FF"/>
                </w:rPr>
                <w:t>4</w:t>
              </w:r>
            </w:hyperlink>
          </w:p>
        </w:tc>
      </w:tr>
      <w:tr w:rsidR="004C1D27" w:rsidRPr="00360FFF" w:rsidTr="008267DE"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код по </w:t>
            </w:r>
            <w:hyperlink r:id="rId6" w:history="1">
              <w:r w:rsidRPr="00360FFF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360FFF">
              <w:rPr>
                <w:rFonts w:ascii="Times New Roman" w:hAnsi="Times New Roman"/>
              </w:rPr>
              <w:t xml:space="preserve"> </w:t>
            </w:r>
            <w:hyperlink w:anchor="Par319" w:history="1">
              <w:r w:rsidRPr="00360FFF">
                <w:rPr>
                  <w:rFonts w:ascii="Times New Roman" w:hAnsi="Times New Roman"/>
                  <w:color w:val="0000FF"/>
                </w:rPr>
                <w:t>3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4C1D27">
              <w:rPr>
                <w:rFonts w:ascii="Times New Roman" w:hAnsi="Times New Roman"/>
              </w:rPr>
              <w:t xml:space="preserve"> год (очередной год)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4C1D27">
              <w:rPr>
                <w:rFonts w:ascii="Times New Roman" w:hAnsi="Times New Roman"/>
              </w:rPr>
              <w:t xml:space="preserve"> год</w:t>
            </w:r>
          </w:p>
          <w:p w:rsidR="004C1D27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4C1D27">
              <w:rPr>
                <w:rFonts w:ascii="Times New Roman" w:hAnsi="Times New Roman"/>
              </w:rPr>
              <w:t>год</w:t>
            </w:r>
          </w:p>
          <w:p w:rsidR="004C1D27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7930" w:rsidRPr="00360FFF" w:rsidTr="008267DE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7</w:t>
            </w:r>
          </w:p>
        </w:tc>
      </w:tr>
      <w:tr w:rsidR="00A358E9" w:rsidRPr="00360FFF" w:rsidTr="00A358E9">
        <w:trPr>
          <w:trHeight w:val="17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8E9" w:rsidRPr="00360FFF" w:rsidRDefault="00A358E9" w:rsidP="00A358E9">
            <w:pPr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Доля потребителей, удовлетворенных качеством и доступностью услуги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8E9" w:rsidRPr="00360FFF" w:rsidRDefault="00A358E9" w:rsidP="00A35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8E9" w:rsidRPr="00360FFF" w:rsidRDefault="00A358E9" w:rsidP="00A35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8E9" w:rsidRPr="00360FFF" w:rsidRDefault="00A358E9" w:rsidP="00A35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8E9" w:rsidRPr="00360FFF" w:rsidRDefault="00A358E9" w:rsidP="00A35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8E9" w:rsidRPr="00360FFF" w:rsidRDefault="00A358E9" w:rsidP="00A35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E9" w:rsidRPr="00360FFF" w:rsidRDefault="003F7F1B" w:rsidP="00A35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24CDF">
              <w:rPr>
                <w:rFonts w:ascii="Times New Roman" w:hAnsi="Times New Roman"/>
              </w:rPr>
              <w:t>%</w:t>
            </w:r>
          </w:p>
        </w:tc>
      </w:tr>
      <w:tr w:rsidR="003F7F1B" w:rsidRPr="00360FFF" w:rsidTr="00A358E9">
        <w:trPr>
          <w:trHeight w:val="30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Количество смен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B" w:rsidRPr="00360FFF" w:rsidRDefault="003F7F1B" w:rsidP="003F7F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3F7F1B" w:rsidRPr="00360FFF" w:rsidTr="00A358E9">
        <w:trPr>
          <w:trHeight w:val="324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Доля укомплектованности детьми от общего количества мест в оздоровительной организации в течении смены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B" w:rsidRPr="00360FFF" w:rsidRDefault="003F7F1B" w:rsidP="003F7F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3F7F1B" w:rsidRPr="00360FFF" w:rsidTr="00A358E9">
        <w:trPr>
          <w:trHeight w:val="25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lastRenderedPageBreak/>
              <w:t>Сохранность контигента детей, получающих отдых и оздоровление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B" w:rsidRPr="00360FFF" w:rsidRDefault="003F7F1B" w:rsidP="003F7F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3F7F1B" w:rsidRPr="00360FFF" w:rsidTr="00A358E9">
        <w:trPr>
          <w:trHeight w:val="21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F1B" w:rsidRPr="00360FFF" w:rsidRDefault="003F7F1B" w:rsidP="003F7F1B">
            <w:pPr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Поощрение и награждение детей в оздоровительный сезон за участие в мероприятиях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B" w:rsidRPr="00360FFF" w:rsidRDefault="003F7F1B" w:rsidP="003F7F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3F7F1B" w:rsidRPr="00360FFF" w:rsidTr="00A358E9">
        <w:trPr>
          <w:trHeight w:val="25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Доля потребителей, удовлетворенных качеством и доступностью услуги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F1B" w:rsidRPr="00360FFF" w:rsidRDefault="003F7F1B" w:rsidP="003F7F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F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B" w:rsidRPr="00360FFF" w:rsidRDefault="003F7F1B" w:rsidP="003F7F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</w:tbl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3.2. Показатели, характеризующие объем муниципальной услуги.</w:t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892"/>
      </w:tblGrid>
      <w:tr w:rsidR="00F57930" w:rsidRPr="00360FFF" w:rsidTr="008267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Наименование показателя </w:t>
            </w:r>
            <w:hyperlink w:anchor="Par321" w:history="1">
              <w:r w:rsidRPr="00360FFF">
                <w:rPr>
                  <w:rFonts w:ascii="Times New Roman" w:hAnsi="Times New Roman"/>
                  <w:color w:val="0000FF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Средний размер платы (цена, тариф) за единицу услуги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Допустимое (возможное) отклонение </w:t>
            </w:r>
            <w:hyperlink w:anchor="Par323" w:history="1">
              <w:r w:rsidRPr="00360FFF">
                <w:rPr>
                  <w:rFonts w:ascii="Times New Roman" w:hAnsi="Times New Roman"/>
                  <w:color w:val="0000FF"/>
                </w:rPr>
                <w:t>7</w:t>
              </w:r>
            </w:hyperlink>
          </w:p>
        </w:tc>
      </w:tr>
      <w:tr w:rsidR="004C1D27" w:rsidRPr="00360FFF" w:rsidTr="008267D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наименование </w:t>
            </w:r>
            <w:hyperlink w:anchor="Par321" w:history="1">
              <w:r w:rsidRPr="00360FFF">
                <w:rPr>
                  <w:rFonts w:ascii="Times New Roman" w:hAnsi="Times New Roman"/>
                  <w:color w:val="0000FF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код по </w:t>
            </w:r>
            <w:hyperlink r:id="rId7" w:history="1">
              <w:r w:rsidRPr="00360FFF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360FFF">
              <w:rPr>
                <w:rFonts w:ascii="Times New Roman" w:hAnsi="Times New Roman"/>
              </w:rPr>
              <w:t xml:space="preserve"> </w:t>
            </w:r>
            <w:hyperlink w:anchor="Par322" w:history="1">
              <w:r w:rsidRPr="00360FFF">
                <w:rPr>
                  <w:rFonts w:ascii="Times New Roman" w:hAnsi="Times New Roman"/>
                  <w:color w:val="0000FF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4C1D27">
              <w:rPr>
                <w:rFonts w:ascii="Times New Roman" w:hAnsi="Times New Roman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4C1D27">
              <w:rPr>
                <w:rFonts w:ascii="Times New Roman" w:hAnsi="Times New Roman"/>
              </w:rPr>
              <w:t xml:space="preserve"> год</w:t>
            </w:r>
          </w:p>
          <w:p w:rsidR="004C1D27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4C1D27">
              <w:rPr>
                <w:rFonts w:ascii="Times New Roman" w:hAnsi="Times New Roman"/>
              </w:rPr>
              <w:t>год</w:t>
            </w:r>
          </w:p>
          <w:p w:rsidR="004C1D27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4C1D27">
              <w:rPr>
                <w:rFonts w:ascii="Times New Roman" w:hAnsi="Times New Roman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4C1D27">
              <w:rPr>
                <w:rFonts w:ascii="Times New Roman" w:hAnsi="Times New Roman"/>
              </w:rPr>
              <w:t xml:space="preserve"> год</w:t>
            </w:r>
          </w:p>
          <w:p w:rsidR="004C1D27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Default="005651C0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4C1D27">
              <w:rPr>
                <w:rFonts w:ascii="Times New Roman" w:hAnsi="Times New Roman"/>
              </w:rPr>
              <w:t>год</w:t>
            </w:r>
          </w:p>
          <w:p w:rsidR="004C1D27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27" w:rsidRPr="00360FFF" w:rsidRDefault="004C1D27" w:rsidP="004C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57930" w:rsidRPr="00360FFF" w:rsidTr="008267D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10</w:t>
            </w:r>
          </w:p>
        </w:tc>
      </w:tr>
      <w:tr w:rsidR="00F668D8" w:rsidRPr="00360FFF" w:rsidTr="008267D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360FFF" w:rsidRDefault="00F668D8" w:rsidP="00F668D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  <w:sz w:val="14"/>
                <w:szCs w:val="16"/>
              </w:rPr>
              <w:t>Количество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360FFF" w:rsidRDefault="00F668D8" w:rsidP="00F668D8">
            <w:pPr>
              <w:spacing w:line="240" w:lineRule="atLeast"/>
              <w:rPr>
                <w:rFonts w:ascii="Times New Roman" w:hAnsi="Times New Roman"/>
                <w:sz w:val="14"/>
                <w:szCs w:val="16"/>
              </w:rPr>
            </w:pPr>
            <w:r w:rsidRPr="00360FFF">
              <w:rPr>
                <w:rFonts w:ascii="Times New Roman" w:hAnsi="Times New Roman"/>
                <w:sz w:val="14"/>
                <w:szCs w:val="16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360FFF" w:rsidRDefault="00F668D8" w:rsidP="00F668D8">
            <w:pPr>
              <w:spacing w:line="240" w:lineRule="atLeast"/>
              <w:rPr>
                <w:rFonts w:ascii="Times New Roman" w:hAnsi="Times New Roman"/>
                <w:sz w:val="14"/>
                <w:szCs w:val="16"/>
              </w:rPr>
            </w:pPr>
            <w:r w:rsidRPr="00360FFF">
              <w:rPr>
                <w:rFonts w:ascii="Times New Roman" w:hAnsi="Times New Roman"/>
                <w:sz w:val="14"/>
                <w:szCs w:val="16"/>
              </w:rPr>
              <w:t xml:space="preserve"> 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265ADD" w:rsidRDefault="00265ADD" w:rsidP="00C3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265ADD" w:rsidRDefault="006E72DC" w:rsidP="00C3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6E72DC" w:rsidRDefault="00F668D8" w:rsidP="00C35043">
            <w:pPr>
              <w:jc w:val="center"/>
              <w:rPr>
                <w:rFonts w:ascii="Times New Roman" w:hAnsi="Times New Roman"/>
                <w:lang w:val="en-US"/>
              </w:rPr>
            </w:pPr>
            <w:r w:rsidRPr="00360FFF">
              <w:rPr>
                <w:rFonts w:ascii="Times New Roman" w:hAnsi="Times New Roman"/>
                <w:lang w:val="en-US"/>
              </w:rPr>
              <w:t>2</w:t>
            </w:r>
            <w:r w:rsidR="006E72DC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360FFF" w:rsidRDefault="00C35043" w:rsidP="00C35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Default="00C35043" w:rsidP="00C35043">
            <w:pPr>
              <w:jc w:val="center"/>
            </w:pPr>
            <w:r>
              <w:rPr>
                <w:rFonts w:ascii="Times New Roman" w:hAnsi="Times New Roman"/>
              </w:rPr>
              <w:t>16766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Default="00C35043" w:rsidP="00C35043">
            <w:pPr>
              <w:jc w:val="center"/>
            </w:pPr>
            <w:r>
              <w:rPr>
                <w:rFonts w:ascii="Times New Roman" w:hAnsi="Times New Roman"/>
              </w:rPr>
              <w:t>16766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D8" w:rsidRPr="00360FFF" w:rsidRDefault="00F668D8" w:rsidP="00F668D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</w:tbl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7930" w:rsidRPr="00360FFF" w:rsidRDefault="00F57930" w:rsidP="00F57930">
      <w:pPr>
        <w:tabs>
          <w:tab w:val="left" w:pos="6789"/>
        </w:tabs>
        <w:rPr>
          <w:rFonts w:ascii="Times New Roman" w:hAnsi="Times New Roman"/>
        </w:rPr>
      </w:pPr>
      <w:r w:rsidRPr="00360FFF">
        <w:rPr>
          <w:rFonts w:ascii="Times New Roman" w:hAnsi="Times New Roman"/>
        </w:rPr>
        <w:tab/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4. Нормативные правовые акты, устанавливающие размер платы (цену, тариф) либо порядок ее (его) установления.</w:t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88"/>
        <w:gridCol w:w="1559"/>
        <w:gridCol w:w="1276"/>
        <w:gridCol w:w="7938"/>
      </w:tblGrid>
      <w:tr w:rsidR="00F57930" w:rsidRPr="00360FFF" w:rsidTr="008267DE">
        <w:tc>
          <w:tcPr>
            <w:tcW w:w="1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lastRenderedPageBreak/>
              <w:t>Нормативный правовой акт</w:t>
            </w:r>
          </w:p>
        </w:tc>
      </w:tr>
      <w:tr w:rsidR="00F57930" w:rsidRPr="00360FFF" w:rsidTr="00756D8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вид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номер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</w:t>
            </w:r>
          </w:p>
        </w:tc>
      </w:tr>
      <w:tr w:rsidR="00F57930" w:rsidRPr="00360FFF" w:rsidTr="00756D8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</w:tr>
      <w:tr w:rsidR="00F57930" w:rsidRPr="00360FFF" w:rsidTr="00756D8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AA5BEB" w:rsidRDefault="00C35043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AA5BEB" w:rsidRDefault="00C35043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Нижнесергинского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AA5BEB" w:rsidRDefault="00C35043" w:rsidP="00931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AA5BEB" w:rsidRDefault="00C35043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AA5BEB" w:rsidRDefault="00C35043" w:rsidP="005651C0">
            <w:pPr>
              <w:rPr>
                <w:rFonts w:ascii="Times New Roman" w:hAnsi="Times New Roman"/>
              </w:rPr>
            </w:pPr>
            <w:r w:rsidRPr="00C35043">
              <w:rPr>
                <w:rFonts w:ascii="Times New Roman" w:hAnsi="Times New Roman"/>
              </w:rPr>
              <w:t>Об организации оздоровления, отдыха и занятости детей и подростков в 2020 году</w:t>
            </w:r>
          </w:p>
        </w:tc>
      </w:tr>
      <w:tr w:rsidR="00F57930" w:rsidRPr="00360FFF" w:rsidTr="00756D8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5. Порядок оказания муниципальной услуги:</w:t>
      </w:r>
    </w:p>
    <w:p w:rsidR="00F57930" w:rsidRPr="00360FFF" w:rsidRDefault="00F57930" w:rsidP="00F5793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CC2623" w:rsidRPr="00360FFF" w:rsidRDefault="00CC2623" w:rsidP="00CC2623">
      <w:pPr>
        <w:autoSpaceDE w:val="0"/>
        <w:autoSpaceDN w:val="0"/>
        <w:adjustRightInd w:val="0"/>
        <w:spacing w:before="240"/>
        <w:jc w:val="both"/>
        <w:rPr>
          <w:rFonts w:ascii="Times New Roman" w:eastAsiaTheme="majorEastAsia" w:hAnsi="Times New Roman"/>
          <w:bCs/>
          <w:color w:val="000000" w:themeColor="text1"/>
          <w:kern w:val="32"/>
        </w:rPr>
      </w:pPr>
      <w:r w:rsidRPr="00360FFF">
        <w:rPr>
          <w:rFonts w:ascii="Times New Roman" w:eastAsiaTheme="majorEastAsia" w:hAnsi="Times New Roman"/>
          <w:bCs/>
          <w:color w:val="000000" w:themeColor="text1"/>
          <w:kern w:val="32"/>
        </w:rPr>
        <w:t>1) Федеральный закон от 06.10.1999 №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CC2623" w:rsidRPr="00360FFF" w:rsidRDefault="00CC2623" w:rsidP="00CC2623">
      <w:pPr>
        <w:autoSpaceDE w:val="0"/>
        <w:autoSpaceDN w:val="0"/>
        <w:adjustRightInd w:val="0"/>
        <w:spacing w:before="240"/>
        <w:jc w:val="both"/>
        <w:rPr>
          <w:rFonts w:ascii="Times New Roman" w:eastAsiaTheme="majorEastAsia" w:hAnsi="Times New Roman"/>
          <w:bCs/>
          <w:color w:val="000000" w:themeColor="text1"/>
          <w:kern w:val="32"/>
        </w:rPr>
      </w:pPr>
      <w:r w:rsidRPr="00360FFF">
        <w:rPr>
          <w:rFonts w:ascii="Times New Roman" w:eastAsiaTheme="majorEastAsia" w:hAnsi="Times New Roman"/>
          <w:bCs/>
          <w:color w:val="000000" w:themeColor="text1"/>
          <w:kern w:val="32"/>
        </w:rPr>
        <w:t>2) Федеральный закон от 29.12.2012 № 273-ФЗ Об образовании в Российской Федерации</w:t>
      </w:r>
    </w:p>
    <w:p w:rsidR="00F57930" w:rsidRPr="00360FFF" w:rsidRDefault="00CC2623" w:rsidP="00CC2623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360FFF">
        <w:rPr>
          <w:rFonts w:ascii="Times New Roman" w:eastAsiaTheme="majorEastAsia" w:hAnsi="Times New Roman"/>
          <w:bCs/>
          <w:color w:val="000000" w:themeColor="text1"/>
          <w:kern w:val="32"/>
        </w:rPr>
        <w:t>3) Федеральный закон от 06.10.2003 № 131-ФЗ Об общих принципах организации местного самоуправления в Российской Федерации</w:t>
      </w:r>
      <w:r w:rsidR="00F57930" w:rsidRPr="00360FFF">
        <w:rPr>
          <w:rFonts w:ascii="Times New Roman" w:hAnsi="Times New Roman"/>
        </w:rPr>
        <w:t>5.2. Порядок информирования потенциальных потребителей муниципальной услуги.</w:t>
      </w:r>
    </w:p>
    <w:p w:rsidR="00F57930" w:rsidRPr="00360FFF" w:rsidRDefault="00F57930" w:rsidP="00F579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803"/>
        <w:gridCol w:w="5103"/>
      </w:tblGrid>
      <w:tr w:rsidR="00F57930" w:rsidRPr="00360FFF" w:rsidTr="008267D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F57930" w:rsidRPr="00360FFF" w:rsidTr="008267D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30" w:rsidRPr="00360FFF" w:rsidRDefault="00F57930" w:rsidP="00826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</w:tr>
      <w:tr w:rsidR="00CC2623" w:rsidRPr="00360FFF" w:rsidTr="00B411D6">
        <w:trPr>
          <w:trHeight w:val="179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Размещение информации в сети Интернет и печатных средствах массовой </w:t>
            </w:r>
            <w:r w:rsidRPr="00360FFF">
              <w:rPr>
                <w:rFonts w:ascii="Times New Roman" w:hAnsi="Times New Roman"/>
                <w:sz w:val="22"/>
                <w:szCs w:val="22"/>
              </w:rPr>
              <w:lastRenderedPageBreak/>
              <w:t>информации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Сайт:  http://sputnik.nasmene.ru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- о действиях родителей (законных представителей), являющихся основанием для предоставления муниципальной услуги;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 xml:space="preserve">- о порядке предоставления муниципальной услуги и </w:t>
            </w:r>
            <w:r w:rsidRPr="00360FFF">
              <w:rPr>
                <w:rFonts w:ascii="Times New Roman" w:hAnsi="Times New Roman"/>
                <w:sz w:val="22"/>
                <w:szCs w:val="22"/>
              </w:rPr>
              <w:lastRenderedPageBreak/>
              <w:t>основаниях для отказа в предоставлении муниципальной услуги;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о перечне документов для предоставления муниципальной услуги;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о порядке обжалования действий (бездействия) должностных лиц, предоставляющих муниципальную услугу;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о порядке и условиях приобретения путевок;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о муниципальном задании, отчете об его исполнении;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сведения об оздоровительном лагере (адрес, справочные телефоны, характеристика объекта)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 мере поступления новой информации, но не реже чем раз в год </w:t>
            </w:r>
          </w:p>
        </w:tc>
      </w:tr>
      <w:tr w:rsidR="00CC2623" w:rsidRPr="00360FFF" w:rsidTr="00B411D6">
        <w:trPr>
          <w:trHeight w:val="29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Размещение рекламных объявлений справочных изданиях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Местонахождение лагеря, состав оказываемой муниципальной услуги, контактные телефоны и т.д.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По мере издания справочников </w:t>
            </w:r>
          </w:p>
        </w:tc>
      </w:tr>
      <w:tr w:rsidR="00CC2623" w:rsidRPr="00360FFF" w:rsidTr="00B411D6">
        <w:trPr>
          <w:trHeight w:val="29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Консультации  с использованием средств телефонной связи, электронного информирования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 - о режиме работы;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справочные телефоны;</w:t>
            </w:r>
            <w:r w:rsidRPr="00360FFF">
              <w:rPr>
                <w:rFonts w:ascii="Times New Roman" w:hAnsi="Times New Roman"/>
                <w:sz w:val="22"/>
                <w:szCs w:val="22"/>
              </w:rPr>
              <w:br/>
              <w:t>- сведения о деятельности учреждения;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3" w:rsidRPr="00360FFF" w:rsidRDefault="00CC2623" w:rsidP="00CC2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FFF">
              <w:rPr>
                <w:rFonts w:ascii="Times New Roman" w:hAnsi="Times New Roman"/>
                <w:sz w:val="22"/>
                <w:szCs w:val="22"/>
              </w:rPr>
              <w:t xml:space="preserve">По мере обращения  </w:t>
            </w:r>
          </w:p>
        </w:tc>
      </w:tr>
    </w:tbl>
    <w:p w:rsidR="007659FC" w:rsidRPr="00360FFF" w:rsidRDefault="007659FC" w:rsidP="007659F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659FC" w:rsidRPr="00360FFF" w:rsidRDefault="007659FC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659FC" w:rsidRPr="00360FFF" w:rsidRDefault="007659FC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659FC" w:rsidRPr="00360FFF" w:rsidRDefault="007659FC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07AF9" w:rsidRPr="00360FFF" w:rsidRDefault="00307AF9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07AF9" w:rsidRDefault="00307AF9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651C0" w:rsidRDefault="005651C0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72A7" w:rsidRPr="00360FFF" w:rsidRDefault="007072A7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07AF9" w:rsidRPr="00360FFF" w:rsidRDefault="00307AF9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659FC" w:rsidRPr="00360FFF" w:rsidRDefault="007659FC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FFF">
        <w:rPr>
          <w:rFonts w:ascii="Times New Roman" w:hAnsi="Times New Roman"/>
        </w:rPr>
        <w:t xml:space="preserve">Часть 2. Сведения о выполняемых работах </w:t>
      </w:r>
      <w:hyperlink w:anchor="Par324" w:history="1">
        <w:r w:rsidRPr="00360FFF">
          <w:rPr>
            <w:rFonts w:ascii="Times New Roman" w:hAnsi="Times New Roman"/>
            <w:color w:val="0000FF"/>
          </w:rPr>
          <w:t>8</w:t>
        </w:r>
      </w:hyperlink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60FFF">
        <w:rPr>
          <w:rFonts w:ascii="Times New Roman" w:hAnsi="Times New Roman"/>
        </w:rPr>
        <w:t>Раздел ____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1. Характеристики работы.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28"/>
        <w:gridCol w:w="1684"/>
        <w:gridCol w:w="1684"/>
        <w:gridCol w:w="1684"/>
        <w:gridCol w:w="1984"/>
        <w:gridCol w:w="2395"/>
      </w:tblGrid>
      <w:tr w:rsidR="007C57AD" w:rsidRPr="00360FFF" w:rsidTr="003A7E40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Уникальный номер реестровой записи </w:t>
            </w:r>
            <w:hyperlink w:anchor="Par325" w:history="1">
              <w:r w:rsidRPr="00360FFF">
                <w:rPr>
                  <w:rFonts w:ascii="Times New Roman" w:hAnsi="Times New Roman"/>
                  <w:color w:val="0000FF"/>
                </w:rPr>
                <w:t>9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7C57AD" w:rsidRPr="00360FFF" w:rsidTr="003A7E4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_____________</w:t>
            </w:r>
          </w:p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25" w:history="1">
              <w:r w:rsidRPr="00360FFF">
                <w:rPr>
                  <w:rFonts w:ascii="Times New Roman" w:hAnsi="Times New Roman"/>
                  <w:color w:val="0000FF"/>
                </w:rPr>
                <w:t>9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_____________</w:t>
            </w:r>
          </w:p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25" w:history="1">
              <w:r w:rsidRPr="00360FFF">
                <w:rPr>
                  <w:rFonts w:ascii="Times New Roman" w:hAnsi="Times New Roman"/>
                  <w:color w:val="0000FF"/>
                </w:rPr>
                <w:t>9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_____________</w:t>
            </w:r>
          </w:p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25" w:history="1">
              <w:r w:rsidRPr="00360FFF">
                <w:rPr>
                  <w:rFonts w:ascii="Times New Roman" w:hAnsi="Times New Roman"/>
                  <w:color w:val="0000FF"/>
                </w:rPr>
                <w:t>9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_____________</w:t>
            </w:r>
          </w:p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25" w:history="1">
              <w:r w:rsidRPr="00360FFF">
                <w:rPr>
                  <w:rFonts w:ascii="Times New Roman" w:hAnsi="Times New Roman"/>
                  <w:color w:val="0000FF"/>
                </w:rPr>
                <w:t>9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_____________</w:t>
            </w:r>
          </w:p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(наименование показателя </w:t>
            </w:r>
            <w:hyperlink w:anchor="Par325" w:history="1">
              <w:r w:rsidRPr="00360FFF">
                <w:rPr>
                  <w:rFonts w:ascii="Times New Roman" w:hAnsi="Times New Roman"/>
                  <w:color w:val="0000FF"/>
                </w:rPr>
                <w:t>9</w:t>
              </w:r>
            </w:hyperlink>
            <w:r w:rsidRPr="00360FFF">
              <w:rPr>
                <w:rFonts w:ascii="Times New Roman" w:hAnsi="Times New Roman"/>
              </w:rPr>
              <w:t>)</w:t>
            </w:r>
          </w:p>
        </w:tc>
      </w:tr>
      <w:tr w:rsidR="007C57AD" w:rsidRPr="00360FFF" w:rsidTr="003A7E4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7</w:t>
            </w:r>
          </w:p>
        </w:tc>
      </w:tr>
      <w:tr w:rsidR="007C57AD" w:rsidRPr="00360FFF" w:rsidTr="003A7E4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2. Категории потребителей работы __________________________________________</w:t>
      </w:r>
    </w:p>
    <w:p w:rsidR="007C57AD" w:rsidRPr="00360FFF" w:rsidRDefault="007C57AD" w:rsidP="007C57AD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___________________________________________________________________________.</w:t>
      </w:r>
    </w:p>
    <w:p w:rsidR="007C57AD" w:rsidRPr="00360FFF" w:rsidRDefault="007C57AD" w:rsidP="007C57AD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3. Показатели, характеризующие объем и качество работы:</w:t>
      </w:r>
    </w:p>
    <w:p w:rsidR="007C57AD" w:rsidRPr="00360FFF" w:rsidRDefault="007C57AD" w:rsidP="007C57AD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bookmarkStart w:id="1" w:name="Par213"/>
      <w:bookmarkEnd w:id="1"/>
      <w:r w:rsidRPr="00360FFF">
        <w:rPr>
          <w:rFonts w:ascii="Times New Roman" w:hAnsi="Times New Roman"/>
        </w:rPr>
        <w:t>3.1. Показатели, характеризующие качество работы.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381"/>
        <w:gridCol w:w="1984"/>
        <w:gridCol w:w="1587"/>
        <w:gridCol w:w="1417"/>
        <w:gridCol w:w="1417"/>
        <w:gridCol w:w="2488"/>
      </w:tblGrid>
      <w:tr w:rsidR="007C57AD" w:rsidRPr="00360FFF" w:rsidTr="003A7E40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Значения показателя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Допустимое (возможное) отклонение </w:t>
            </w:r>
            <w:hyperlink w:anchor="Par327" w:history="1">
              <w:r w:rsidRPr="00360FFF">
                <w:rPr>
                  <w:rFonts w:ascii="Times New Roman" w:hAnsi="Times New Roman"/>
                  <w:color w:val="0000FF"/>
                </w:rPr>
                <w:t>11</w:t>
              </w:r>
            </w:hyperlink>
          </w:p>
        </w:tc>
      </w:tr>
      <w:tr w:rsidR="007C57AD" w:rsidRPr="00360FFF" w:rsidTr="003A7E40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код по </w:t>
            </w:r>
            <w:hyperlink r:id="rId8" w:history="1">
              <w:r w:rsidRPr="00360FFF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360FFF">
              <w:rPr>
                <w:rFonts w:ascii="Times New Roman" w:hAnsi="Times New Roman"/>
              </w:rPr>
              <w:t xml:space="preserve"> </w:t>
            </w:r>
            <w:hyperlink w:anchor="Par326" w:history="1">
              <w:r w:rsidRPr="00360FFF">
                <w:rPr>
                  <w:rFonts w:ascii="Times New Roman" w:hAnsi="Times New Roman"/>
                  <w:color w:val="0000FF"/>
                </w:rPr>
                <w:t>10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20__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20__ год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C57AD" w:rsidRPr="00360FFF" w:rsidTr="003A7E4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7</w:t>
            </w:r>
          </w:p>
        </w:tc>
      </w:tr>
      <w:tr w:rsidR="007C57AD" w:rsidRPr="00360FFF" w:rsidTr="003A7E4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C57AD" w:rsidRPr="00360FFF" w:rsidTr="003A7E4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C57AD" w:rsidRPr="00360FFF" w:rsidTr="003A7E4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3.2. Показатели, характеризующие объем работы.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01"/>
        <w:gridCol w:w="1587"/>
        <w:gridCol w:w="1757"/>
        <w:gridCol w:w="1417"/>
        <w:gridCol w:w="1417"/>
        <w:gridCol w:w="1417"/>
        <w:gridCol w:w="2035"/>
      </w:tblGrid>
      <w:tr w:rsidR="007C57AD" w:rsidRPr="00360FFF" w:rsidTr="003A7E4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Наименование показателя </w:t>
            </w:r>
            <w:hyperlink w:anchor="Par328" w:history="1">
              <w:r w:rsidRPr="00360FFF">
                <w:rPr>
                  <w:rFonts w:ascii="Times New Roman" w:hAnsi="Times New Roman"/>
                  <w:color w:val="0000FF"/>
                </w:rPr>
                <w:t>12</w:t>
              </w:r>
            </w:hyperlink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Описание работы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Значения показателя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Допустимое (возможное) отклонение </w:t>
            </w:r>
            <w:hyperlink w:anchor="Par330" w:history="1">
              <w:r w:rsidRPr="00360FFF">
                <w:rPr>
                  <w:rFonts w:ascii="Times New Roman" w:hAnsi="Times New Roman"/>
                  <w:color w:val="0000FF"/>
                </w:rPr>
                <w:t>14</w:t>
              </w:r>
            </w:hyperlink>
          </w:p>
        </w:tc>
      </w:tr>
      <w:tr w:rsidR="007C57AD" w:rsidRPr="00360FFF" w:rsidTr="003A7E4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наименование </w:t>
            </w:r>
            <w:hyperlink w:anchor="Par328" w:history="1">
              <w:r w:rsidRPr="00360FFF">
                <w:rPr>
                  <w:rFonts w:ascii="Times New Roman" w:hAnsi="Times New Roman"/>
                  <w:color w:val="0000FF"/>
                </w:rPr>
                <w:t>12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 xml:space="preserve">код по </w:t>
            </w:r>
            <w:hyperlink r:id="rId9" w:history="1">
              <w:r w:rsidRPr="00360FFF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360FFF">
              <w:rPr>
                <w:rFonts w:ascii="Times New Roman" w:hAnsi="Times New Roman"/>
              </w:rPr>
              <w:t xml:space="preserve"> </w:t>
            </w:r>
            <w:hyperlink w:anchor="Par329" w:history="1">
              <w:r w:rsidRPr="00360FFF">
                <w:rPr>
                  <w:rFonts w:ascii="Times New Roman" w:hAnsi="Times New Roman"/>
                  <w:color w:val="0000FF"/>
                </w:rPr>
                <w:t>13</w:t>
              </w:r>
            </w:hyperlink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20__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20__ год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C57AD" w:rsidRPr="00360FFF" w:rsidTr="003A7E4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8</w:t>
            </w:r>
          </w:p>
        </w:tc>
      </w:tr>
      <w:tr w:rsidR="007C57AD" w:rsidRPr="00360FFF" w:rsidTr="003A7E4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  <w:sectPr w:rsidR="007C57AD" w:rsidRPr="00360FFF" w:rsidSect="008C4674">
          <w:pgSz w:w="16840" w:h="11907" w:orient="landscape" w:code="9"/>
          <w:pgMar w:top="1134" w:right="1134" w:bottom="1440" w:left="1440" w:header="0" w:footer="0" w:gutter="0"/>
          <w:cols w:space="720"/>
          <w:noEndnote/>
          <w:docGrid w:linePitch="326"/>
        </w:sectPr>
      </w:pPr>
    </w:p>
    <w:p w:rsidR="007C57AD" w:rsidRPr="00360FFF" w:rsidRDefault="007C57AD" w:rsidP="007C57A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FFF">
        <w:rPr>
          <w:rFonts w:ascii="Times New Roman" w:hAnsi="Times New Roman"/>
        </w:rPr>
        <w:t xml:space="preserve">Часть 3. Прочие сведения о муниципальном задании </w:t>
      </w:r>
      <w:hyperlink w:anchor="Par331" w:history="1">
        <w:r w:rsidRPr="00360FFF">
          <w:rPr>
            <w:rFonts w:ascii="Times New Roman" w:hAnsi="Times New Roman"/>
            <w:color w:val="0000FF"/>
          </w:rPr>
          <w:t>15</w:t>
        </w:r>
      </w:hyperlink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1.  Основания  (условия  и  порядок)  для досрочного прекращения выполнения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муниципального задания</w:t>
      </w:r>
      <w:r w:rsidR="00733909" w:rsidRPr="00360FFF">
        <w:rPr>
          <w:rFonts w:ascii="Times New Roman" w:hAnsi="Times New Roman"/>
          <w:sz w:val="20"/>
          <w:szCs w:val="20"/>
        </w:rPr>
        <w:t>:</w:t>
      </w:r>
      <w:r w:rsidRPr="00360FFF">
        <w:rPr>
          <w:rFonts w:ascii="Times New Roman" w:hAnsi="Times New Roman"/>
          <w:sz w:val="20"/>
          <w:szCs w:val="20"/>
        </w:rPr>
        <w:t xml:space="preserve"> </w:t>
      </w:r>
      <w:r w:rsidR="00733909" w:rsidRPr="007072A7">
        <w:rPr>
          <w:rFonts w:ascii="Times New Roman" w:hAnsi="Times New Roman"/>
          <w:sz w:val="20"/>
          <w:szCs w:val="20"/>
        </w:rPr>
        <w:t>ликвидация, реорганизация Учреждения</w:t>
      </w:r>
      <w:r w:rsidRPr="007072A7">
        <w:rPr>
          <w:rFonts w:ascii="Times New Roman" w:hAnsi="Times New Roman"/>
          <w:sz w:val="20"/>
          <w:szCs w:val="20"/>
        </w:rPr>
        <w:t>.</w:t>
      </w:r>
    </w:p>
    <w:p w:rsidR="007072A7" w:rsidRDefault="00733909" w:rsidP="0073390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Прекращение действия лицензии на право  ведения образовательной деятельности по общеобразовательным программам.                                                                                                               О досрочном прекращении настоящего задания Учредитель уведомляет руководителя в письменном виде не позднее, чем за 60 дней до вступления в силу решения о прекращении муниципального задания.                                                                                                                                       </w:t>
      </w:r>
    </w:p>
    <w:p w:rsidR="00733909" w:rsidRPr="00360FFF" w:rsidRDefault="00733909" w:rsidP="0073390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 В данное муниципальное задание могут быть внесены изменения в случае внесения изменений в нормативные правовые акты, на основании которых сформировано муниципальное задание, а также изменения размера выделяемых бюджетных ассигнований, поступивших из областного бюджета и бюджета Нижнесергинского муниципального района, которые являются источником финансового обеспечения муниципального задания и (или) при передаче другому главному распорядителю средств полномочий по оказанию муниципальной услуги.</w:t>
      </w:r>
    </w:p>
    <w:p w:rsidR="00733909" w:rsidRPr="00360FFF" w:rsidRDefault="00733909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2.  Иная  информация,  необходимая для выполнения (контроля за выполнением)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муниципального задания __________________________________________________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__________________________________________________________________________.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3. Порядок контроля за выполнением муниципального задания.</w:t>
      </w:r>
    </w:p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6341"/>
        <w:gridCol w:w="6379"/>
      </w:tblGrid>
      <w:tr w:rsidR="007C57AD" w:rsidRPr="00360FFF" w:rsidTr="003A7E4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Органы муниципальной власти, осуществляющие контроль за выполнением муниципального задания</w:t>
            </w:r>
          </w:p>
        </w:tc>
      </w:tr>
      <w:tr w:rsidR="007C57AD" w:rsidRPr="00360FFF" w:rsidTr="003A7E4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D" w:rsidRPr="00360FFF" w:rsidRDefault="007C57AD" w:rsidP="008C4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</w:rPr>
              <w:t>3</w:t>
            </w:r>
          </w:p>
        </w:tc>
      </w:tr>
      <w:tr w:rsidR="003A7E40" w:rsidRPr="00360FFF" w:rsidTr="003A7E40">
        <w:trPr>
          <w:trHeight w:val="18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40" w:rsidRPr="00360FFF" w:rsidRDefault="003A7E40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  <w:sz w:val="20"/>
              </w:rPr>
              <w:t xml:space="preserve">1. выездная проверка.        </w:t>
            </w:r>
          </w:p>
        </w:tc>
        <w:tc>
          <w:tcPr>
            <w:tcW w:w="6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E40" w:rsidRPr="00360FFF" w:rsidRDefault="003A7E40" w:rsidP="00733909">
            <w:pPr>
              <w:rPr>
                <w:rFonts w:ascii="Times New Roman" w:hAnsi="Times New Roman"/>
                <w:sz w:val="20"/>
              </w:rPr>
            </w:pPr>
            <w:r w:rsidRPr="00360FFF">
              <w:rPr>
                <w:rFonts w:ascii="Times New Roman" w:hAnsi="Times New Roman"/>
                <w:sz w:val="20"/>
              </w:rPr>
              <w:t xml:space="preserve">Плановые проверки проводятся в соответствии с планом работы Управления образования                                                                        </w:t>
            </w:r>
          </w:p>
          <w:p w:rsidR="003A7E40" w:rsidRPr="00360FFF" w:rsidRDefault="003A7E40" w:rsidP="007339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60FFF">
              <w:rPr>
                <w:rFonts w:ascii="Times New Roman" w:hAnsi="Times New Roman"/>
                <w:sz w:val="20"/>
              </w:rPr>
              <w:t>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      </w:r>
          </w:p>
          <w:p w:rsidR="003A7E40" w:rsidRPr="00360FFF" w:rsidRDefault="003A7E40" w:rsidP="005A2F2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E40" w:rsidRPr="00360FFF" w:rsidRDefault="003A7E40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0FFF">
              <w:rPr>
                <w:rFonts w:ascii="Times New Roman" w:hAnsi="Times New Roman"/>
                <w:sz w:val="20"/>
              </w:rPr>
              <w:t>Управление образования администрации Нижнесергинского  муниципального района</w:t>
            </w:r>
          </w:p>
        </w:tc>
      </w:tr>
      <w:tr w:rsidR="003A7E40" w:rsidRPr="00360FFF" w:rsidTr="003A7E40">
        <w:trPr>
          <w:trHeight w:val="109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40" w:rsidRPr="00360FFF" w:rsidRDefault="003A7E40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60FFF">
              <w:rPr>
                <w:rFonts w:ascii="Times New Roman" w:hAnsi="Times New Roman"/>
                <w:sz w:val="20"/>
              </w:rPr>
              <w:t>2.камеральная проверка</w:t>
            </w:r>
          </w:p>
          <w:p w:rsidR="003A7E40" w:rsidRPr="00360FFF" w:rsidRDefault="003A7E40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3A7E40" w:rsidRPr="00360FFF" w:rsidRDefault="003A7E40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3A7E40" w:rsidRPr="00360FFF" w:rsidRDefault="003A7E40" w:rsidP="005A2F2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40" w:rsidRPr="00360FFF" w:rsidRDefault="003A7E40" w:rsidP="008C46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40" w:rsidRPr="00360FFF" w:rsidRDefault="003A7E40" w:rsidP="005A2F25">
            <w:pPr>
              <w:rPr>
                <w:rFonts w:ascii="Times New Roman" w:hAnsi="Times New Roman"/>
              </w:rPr>
            </w:pPr>
          </w:p>
        </w:tc>
      </w:tr>
    </w:tbl>
    <w:p w:rsidR="007C57AD" w:rsidRPr="00360FFF" w:rsidRDefault="007C57AD" w:rsidP="007C57A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75772" w:rsidRPr="00360FFF" w:rsidRDefault="00475772" w:rsidP="0047577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Par317"/>
      <w:bookmarkEnd w:id="2"/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4. Требования к отчетности о выполнении муниципального задания 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4.1.  Периодичность представления отчетов о выполнении муниципального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задания: </w:t>
      </w:r>
      <w:r w:rsidR="004C1D27">
        <w:rPr>
          <w:rFonts w:ascii="Times New Roman" w:hAnsi="Times New Roman"/>
          <w:sz w:val="20"/>
          <w:szCs w:val="20"/>
        </w:rPr>
        <w:t>к</w:t>
      </w:r>
      <w:r w:rsidRPr="00360FFF">
        <w:rPr>
          <w:rFonts w:ascii="Times New Roman" w:hAnsi="Times New Roman"/>
          <w:sz w:val="20"/>
          <w:szCs w:val="20"/>
        </w:rPr>
        <w:t>вартальная</w:t>
      </w:r>
      <w:r w:rsidR="004C1D27">
        <w:rPr>
          <w:rFonts w:ascii="Times New Roman" w:hAnsi="Times New Roman"/>
          <w:sz w:val="20"/>
          <w:szCs w:val="20"/>
        </w:rPr>
        <w:t>, ежегодная</w:t>
      </w:r>
      <w:r w:rsidRPr="00360FFF">
        <w:rPr>
          <w:rFonts w:ascii="Times New Roman" w:hAnsi="Times New Roman"/>
          <w:sz w:val="20"/>
          <w:szCs w:val="20"/>
        </w:rPr>
        <w:t>.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4.2. Сроки представления отчетов о выполнении муниципального задания: в срок до 10 числа месяца, следующего за отчетным.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4.3. Иные требования (срок предоставления предварительного отчета) к отчетности о выполнении муниципального задания: __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__________________________________________________________________________.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 xml:space="preserve">5. Иные показатели, связанные с выполнением муниципального задания </w:t>
      </w:r>
      <w:hyperlink r:id="rId10" w:anchor="Par332" w:history="1">
        <w:r w:rsidRPr="00360FFF">
          <w:rPr>
            <w:rStyle w:val="af3"/>
            <w:rFonts w:ascii="Times New Roman" w:hAnsi="Times New Roman"/>
            <w:sz w:val="20"/>
            <w:szCs w:val="20"/>
          </w:rPr>
          <w:t>16</w:t>
        </w:r>
      </w:hyperlink>
      <w:r w:rsidRPr="00360FFF">
        <w:rPr>
          <w:rFonts w:ascii="Times New Roman" w:hAnsi="Times New Roman"/>
          <w:sz w:val="20"/>
          <w:szCs w:val="20"/>
        </w:rPr>
        <w:t xml:space="preserve"> ___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360FFF">
        <w:rPr>
          <w:rFonts w:ascii="Times New Roman" w:hAnsi="Times New Roman"/>
          <w:sz w:val="20"/>
          <w:szCs w:val="20"/>
        </w:rPr>
        <w:t>__________________________________________________________________________.</w:t>
      </w:r>
    </w:p>
    <w:p w:rsidR="00475772" w:rsidRPr="00360FFF" w:rsidRDefault="00475772" w:rsidP="0047577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475772" w:rsidRPr="00360FFF" w:rsidRDefault="00475772" w:rsidP="0047577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FFF">
        <w:rPr>
          <w:rFonts w:ascii="Times New Roman" w:hAnsi="Times New Roman"/>
        </w:rPr>
        <w:t>--------------------------------</w:t>
      </w:r>
    </w:p>
    <w:p w:rsidR="00B02030" w:rsidRPr="00360FFF" w:rsidRDefault="00B02030">
      <w:pPr>
        <w:rPr>
          <w:rFonts w:ascii="Times New Roman" w:hAnsi="Times New Roman"/>
        </w:rPr>
      </w:pPr>
    </w:p>
    <w:sectPr w:rsidR="00B02030" w:rsidRPr="00360FFF" w:rsidSect="007072A7">
      <w:pgSz w:w="16840" w:h="11907" w:orient="landscape" w:code="9"/>
      <w:pgMar w:top="851" w:right="1134" w:bottom="284" w:left="144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362B3"/>
    <w:multiLevelType w:val="hybridMultilevel"/>
    <w:tmpl w:val="D598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54"/>
    <w:rsid w:val="000875C9"/>
    <w:rsid w:val="00131B0D"/>
    <w:rsid w:val="00147440"/>
    <w:rsid w:val="001D152D"/>
    <w:rsid w:val="001F3AF3"/>
    <w:rsid w:val="00253197"/>
    <w:rsid w:val="00265ADD"/>
    <w:rsid w:val="002F49EA"/>
    <w:rsid w:val="00307AF9"/>
    <w:rsid w:val="00360FFF"/>
    <w:rsid w:val="003A7E40"/>
    <w:rsid w:val="003F7F1B"/>
    <w:rsid w:val="00404380"/>
    <w:rsid w:val="00414C69"/>
    <w:rsid w:val="0041562A"/>
    <w:rsid w:val="0045389D"/>
    <w:rsid w:val="00474F8E"/>
    <w:rsid w:val="00475772"/>
    <w:rsid w:val="004A0A56"/>
    <w:rsid w:val="004B260D"/>
    <w:rsid w:val="004C1D27"/>
    <w:rsid w:val="005651C0"/>
    <w:rsid w:val="0059599C"/>
    <w:rsid w:val="005A2F25"/>
    <w:rsid w:val="0061483F"/>
    <w:rsid w:val="00667220"/>
    <w:rsid w:val="006820C9"/>
    <w:rsid w:val="00694E02"/>
    <w:rsid w:val="006E72DC"/>
    <w:rsid w:val="007072A7"/>
    <w:rsid w:val="00733909"/>
    <w:rsid w:val="0075107A"/>
    <w:rsid w:val="00756D8D"/>
    <w:rsid w:val="007659FC"/>
    <w:rsid w:val="007C57AD"/>
    <w:rsid w:val="00842EE8"/>
    <w:rsid w:val="00895EE5"/>
    <w:rsid w:val="008C4674"/>
    <w:rsid w:val="009310C8"/>
    <w:rsid w:val="00944E48"/>
    <w:rsid w:val="009738AC"/>
    <w:rsid w:val="009C32CA"/>
    <w:rsid w:val="00A24CDF"/>
    <w:rsid w:val="00A358E9"/>
    <w:rsid w:val="00A44D26"/>
    <w:rsid w:val="00AA5BEB"/>
    <w:rsid w:val="00AE553B"/>
    <w:rsid w:val="00AF4DD7"/>
    <w:rsid w:val="00B02030"/>
    <w:rsid w:val="00B860B2"/>
    <w:rsid w:val="00C32C1D"/>
    <w:rsid w:val="00C35043"/>
    <w:rsid w:val="00C97363"/>
    <w:rsid w:val="00CA3272"/>
    <w:rsid w:val="00CB1C33"/>
    <w:rsid w:val="00CC2623"/>
    <w:rsid w:val="00D0302B"/>
    <w:rsid w:val="00D845A5"/>
    <w:rsid w:val="00E17B45"/>
    <w:rsid w:val="00E74854"/>
    <w:rsid w:val="00F57930"/>
    <w:rsid w:val="00F668D8"/>
    <w:rsid w:val="00F72A17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42D1"/>
  <w15:chartTrackingRefBased/>
  <w15:docId w15:val="{A194C18C-A12B-4C39-B5F6-F11775BB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E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E4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E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7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7E4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E4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7E4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E4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E4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E4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7E4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A7E4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7E4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7E4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7E40"/>
    <w:rPr>
      <w:b/>
      <w:bCs/>
    </w:rPr>
  </w:style>
  <w:style w:type="character" w:styleId="a8">
    <w:name w:val="Emphasis"/>
    <w:basedOn w:val="a0"/>
    <w:uiPriority w:val="20"/>
    <w:qFormat/>
    <w:rsid w:val="003A7E4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7E40"/>
    <w:rPr>
      <w:szCs w:val="32"/>
    </w:rPr>
  </w:style>
  <w:style w:type="paragraph" w:styleId="aa">
    <w:name w:val="List Paragraph"/>
    <w:basedOn w:val="a"/>
    <w:uiPriority w:val="34"/>
    <w:qFormat/>
    <w:rsid w:val="003A7E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E40"/>
    <w:rPr>
      <w:i/>
    </w:rPr>
  </w:style>
  <w:style w:type="character" w:customStyle="1" w:styleId="22">
    <w:name w:val="Цитата 2 Знак"/>
    <w:basedOn w:val="a0"/>
    <w:link w:val="21"/>
    <w:uiPriority w:val="29"/>
    <w:rsid w:val="003A7E4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7E4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7E40"/>
    <w:rPr>
      <w:b/>
      <w:i/>
      <w:sz w:val="24"/>
    </w:rPr>
  </w:style>
  <w:style w:type="character" w:styleId="ad">
    <w:name w:val="Subtle Emphasis"/>
    <w:uiPriority w:val="19"/>
    <w:qFormat/>
    <w:rsid w:val="003A7E4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7E4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7E4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7E4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7E4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7E40"/>
    <w:pPr>
      <w:outlineLvl w:val="9"/>
    </w:pPr>
  </w:style>
  <w:style w:type="character" w:styleId="af3">
    <w:name w:val="Hyperlink"/>
    <w:basedOn w:val="a0"/>
    <w:uiPriority w:val="99"/>
    <w:semiHidden/>
    <w:unhideWhenUsed/>
    <w:rsid w:val="00475772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72A1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9211537B68998E164A46137EBDC3F1DEB02BD791FA71654FC090BA5JDX1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F9211537B68998E164A46137EBDC3F1DEB02BD791FA71654FC090BA5JDX1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F9211537B68998E164A46137EBDC3F1DEB02BD791FA71654FC090BA5JDX1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7;&#1087;&#1077;&#1094;&#1080;&#1072;&#1083;&#1080;&#1089;&#1090;\Desktop\&#1085;&#1072;&#1095;%20&#1096;&#1082;&#1086;&#1083;&#1072;\1\&#1084;&#1091;&#1085;%20&#1079;&#1072;&#1076;&#1072;&#1085;&#1080;&#1103;%202019\&#1052;&#1040;&#1059;&#1044;&#1054;%20&#1042;&#1077;&#1088;&#1093;&#1085;&#1077;&#1089;&#1077;&#1088;&#1075;&#1080;&#1085;&#1089;&#1082;&#1072;&#1103;%20&#1076;&#1096;&#108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F9211537B68998E164A46137EBDC3F1DEB02BD791FA71654FC090BA5JD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00CF-EEB3-48D2-8C8E-2D81C3CC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2020-03-27T11:23:00Z</cp:lastPrinted>
  <dcterms:created xsi:type="dcterms:W3CDTF">2018-12-04T12:03:00Z</dcterms:created>
  <dcterms:modified xsi:type="dcterms:W3CDTF">2020-04-03T11:06:00Z</dcterms:modified>
</cp:coreProperties>
</file>